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FD" w:rsidRPr="00AA6607" w:rsidRDefault="00941E97" w:rsidP="00AA66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Медична діяльність</w:t>
      </w:r>
    </w:p>
    <w:p w:rsidR="00941E97" w:rsidRPr="00AA6607" w:rsidRDefault="00941E97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В школі працюють спеціалісти з медичною освітою: лікар-педіатр –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О.В, медична сестра –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Завідняк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В.Г., які є співробітниками Харківської міської дитячої поліклініки №16. Спеціалісти працюють в медичному кабінеті, обладнаному згідно з вимогами Додатка №5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ДСанПіН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5.5.2.001-08. </w:t>
      </w:r>
    </w:p>
    <w:p w:rsidR="00941E97" w:rsidRPr="00AA6607" w:rsidRDefault="00941E97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Поглиблені медичні огляди проведено в 15 класах, під час яких було оглянуто 412 учнів, що становить 41% від загальної кількості учнів школи. Виявлено 75 практично здорових дітей, на диспансерному обліку перебуває 120 учнів, на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дообстеження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направлено 108 учнів (87 учнів принесли висновки спеціалістів щодо стану здоров’я). До основної групи з фізичної культури віднесено 261 учень, до підготовчої 135 учнів, до спеціальної 8 учнів, звільнених від занять фізичною культурою 8 учнів. В результаті медичних оглядів визначено 137учнів з хворобами органів дихання, 53 учня з хворобами серця та кровообігу, 51 учень з хворобами органів травлення, 33 учня з хворобами органів зору, 57 учнів з хворобами кістково-м'язової системи, 24 учнів з хворобами ендокринної системи, 31 учнів з хворобами ЛОР органів, 60 учня з хворобами нервової системи, 25 учнів з хворобами сечовивідної системи. </w:t>
      </w:r>
    </w:p>
    <w:p w:rsidR="00941E97" w:rsidRPr="00AA6607" w:rsidRDefault="00941E97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Профілактичні медичні огляди були проведені після закінчення літніх канікул з 25.08 по 31.08.2011 та осінніх  з 01.11.2012 по 03.11.2012, під час яких лікарем та медичною сестрою були проведені бесіди з  профілактики інфекційних захворювань. Відповідно до плану обстеження учні 1997 року народження та юнаки 1996 року народження пройшли флюорографічне обстеження в поліклініці. Учні 1-4 класів пройшли обстеження на яйця гостриць (зіскоб взято працівниками санітарно-епідеміологічної станції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Орджонікідзевського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району, аналіз здано в дитячу поліклініку №16).</w:t>
      </w:r>
    </w:p>
    <w:p w:rsidR="00941E97" w:rsidRPr="00AA6607" w:rsidRDefault="00941E97" w:rsidP="00AA660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Психологом школи проведено анкетування учнів</w:t>
      </w:r>
      <w:r w:rsidR="00D06AF3"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5, </w:t>
      </w:r>
      <w:r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>7, 9, 10 та 11-х класів щодо здорової поведінки. Аналіз анкет дозволяє вес</w:t>
      </w:r>
      <w:r w:rsidR="00D06AF3"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 систематичне спостереження щодо дотримання учнями настанов здорового образу життя </w:t>
      </w:r>
      <w:r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межами школи. З результатами анкетування ознайомлені педагогічні працівники, батьки учнів. Проведена робота дає можливість вносити корективи у виховний процес у питаннях </w:t>
      </w:r>
      <w:r w:rsidR="00D06AF3"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профілактики  та запобігання не</w:t>
      </w:r>
      <w:r w:rsidRPr="00AA660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здорової поведінки.</w:t>
      </w:r>
    </w:p>
    <w:p w:rsidR="00941E97" w:rsidRPr="00AA6607" w:rsidRDefault="00941E97" w:rsidP="00AA6607">
      <w:pPr>
        <w:pStyle w:val="1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A6607">
        <w:rPr>
          <w:rFonts w:ascii="Times New Roman" w:hAnsi="Times New Roman"/>
          <w:color w:val="000000"/>
          <w:sz w:val="24"/>
          <w:szCs w:val="24"/>
          <w:lang w:val="uk-UA"/>
        </w:rPr>
        <w:t>Проведено тематичні батьківські збори «Проблеми формування здорового способу життя».</w:t>
      </w:r>
    </w:p>
    <w:p w:rsidR="00941E97" w:rsidRPr="00AA6607" w:rsidRDefault="00941E97" w:rsidP="00AA66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На уроках фізичної культури вчителі вчать учнів відстежувати свій стан здоров’я та здійснюють моніторинг за п’ятьма тестами, обчислюючи наступні індекси:</w:t>
      </w:r>
    </w:p>
    <w:p w:rsidR="00941E97" w:rsidRPr="00AA6607" w:rsidRDefault="00941E97" w:rsidP="00AA660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607">
        <w:rPr>
          <w:rFonts w:ascii="Times New Roman" w:hAnsi="Times New Roman"/>
          <w:sz w:val="24"/>
          <w:szCs w:val="24"/>
          <w:lang w:val="uk-UA"/>
        </w:rPr>
        <w:t>Гармонійність фізичного розвитку і статури;</w:t>
      </w:r>
    </w:p>
    <w:p w:rsidR="00941E97" w:rsidRPr="00AA6607" w:rsidRDefault="00941E97" w:rsidP="00AA660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607">
        <w:rPr>
          <w:rFonts w:ascii="Times New Roman" w:hAnsi="Times New Roman"/>
          <w:sz w:val="24"/>
          <w:szCs w:val="24"/>
          <w:lang w:val="uk-UA"/>
        </w:rPr>
        <w:t>Регуляції серцево-судинної системи;</w:t>
      </w:r>
    </w:p>
    <w:p w:rsidR="00941E97" w:rsidRPr="00AA6607" w:rsidRDefault="00941E97" w:rsidP="00AA660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607">
        <w:rPr>
          <w:rFonts w:ascii="Times New Roman" w:hAnsi="Times New Roman"/>
          <w:sz w:val="24"/>
          <w:szCs w:val="24"/>
          <w:lang w:val="uk-UA"/>
        </w:rPr>
        <w:t>Функціональних можливостей системи подиху, стійкість організму до гіпоксії й вольової якості;</w:t>
      </w:r>
    </w:p>
    <w:p w:rsidR="00941E97" w:rsidRPr="00AA6607" w:rsidRDefault="00941E97" w:rsidP="00AA660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6607">
        <w:rPr>
          <w:rFonts w:ascii="Times New Roman" w:hAnsi="Times New Roman"/>
          <w:sz w:val="24"/>
          <w:szCs w:val="24"/>
          <w:lang w:val="uk-UA"/>
        </w:rPr>
        <w:t>Розвитку сили й швидкісної витривалості м’язів спини й черевного преса;</w:t>
      </w:r>
    </w:p>
    <w:p w:rsidR="00941E97" w:rsidRPr="00AA6607" w:rsidRDefault="00941E97" w:rsidP="00AA6607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6607">
        <w:rPr>
          <w:rFonts w:ascii="Times New Roman" w:hAnsi="Times New Roman"/>
          <w:sz w:val="24"/>
          <w:szCs w:val="24"/>
          <w:lang w:val="uk-UA"/>
        </w:rPr>
        <w:t>Виразності реакції серцево-судинної системи на фізичне навантаження.</w:t>
      </w:r>
    </w:p>
    <w:p w:rsidR="00941E97" w:rsidRPr="00AA6607" w:rsidRDefault="00941E97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На уроках фізичної культури здійснюється вимірювання ЧСС тричі за урок</w:t>
      </w:r>
      <w:r w:rsidR="00D06AF3"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зафіксовані результати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доводяться до медичних працівників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, далі відбувається ретельний аналіз. Ця робота дозволяє вести постійне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спостереження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за станом здоров’я учнів і в разі необхідності  своєчасно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звернути увагу 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спеціалістів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-медиків та батьків на порушення у стані здоров’я дитини.</w:t>
      </w:r>
    </w:p>
    <w:p w:rsidR="00941E97" w:rsidRPr="00AA6607" w:rsidRDefault="00941E97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виконання за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ходів щодо реалізації програми «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Школа сприяння 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здоров’ю»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з метою створення умов для збереження здоров’я учнів та формування здорового способу життя медпрацівниками школи спільно з класними керівниками було проведено моніторинг стану здоров’я учнів 1-11 класів. </w:t>
      </w:r>
    </w:p>
    <w:p w:rsidR="00941E97" w:rsidRPr="00AA6607" w:rsidRDefault="00941E97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Моніторинг стану здоров’я учнів 1-11 класів Харківської спеціалізованої школи І-ІІІ ступенів № 119 Харківської міської ради Харківської області на кінець 2012 року: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24"/>
        <w:gridCol w:w="1418"/>
        <w:gridCol w:w="1368"/>
        <w:gridCol w:w="1368"/>
        <w:gridCol w:w="1800"/>
      </w:tblGrid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2010 (учнів)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2011 (учнів)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2012 (учнів)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Динаміка: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–Р, зниження -З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Кістково-м’язова система</w:t>
            </w:r>
            <w:r w:rsidRPr="00AA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(сколіоз)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травлення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Р-13%</w:t>
            </w:r>
          </w:p>
        </w:tc>
      </w:tr>
      <w:tr w:rsidR="00941E97" w:rsidRPr="00AA6607" w:rsidTr="0045787B">
        <w:trPr>
          <w:trHeight w:val="360"/>
        </w:trPr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зору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З-33%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дихання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З-49%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Органи кровообігу 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З-25%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система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Р-54%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Сечостатева система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Р-61%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Ендокринна система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З-43%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Віраж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Р-10%</w:t>
            </w:r>
          </w:p>
        </w:tc>
      </w:tr>
      <w:tr w:rsidR="00941E97" w:rsidRPr="00AA6607" w:rsidTr="0045787B">
        <w:tc>
          <w:tcPr>
            <w:tcW w:w="828" w:type="dxa"/>
          </w:tcPr>
          <w:p w:rsidR="00941E97" w:rsidRPr="00AA6607" w:rsidRDefault="00941E97" w:rsidP="00AA66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4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слуху</w:t>
            </w:r>
          </w:p>
        </w:tc>
        <w:tc>
          <w:tcPr>
            <w:tcW w:w="141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8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</w:tcPr>
          <w:p w:rsidR="00941E97" w:rsidRPr="00AA6607" w:rsidRDefault="00941E97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AA6607" w:rsidRDefault="00AA6607" w:rsidP="00AA66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1E97" w:rsidRPr="00AA6607" w:rsidRDefault="00941E97" w:rsidP="00AA66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На диспансерному обліку на 27.12.2012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56"/>
        <w:gridCol w:w="1881"/>
        <w:gridCol w:w="1881"/>
      </w:tblGrid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2010 (учнів)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2011 (учнів)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2012 (учнів)</w:t>
            </w:r>
          </w:p>
        </w:tc>
      </w:tr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диспансерному обліку </w:t>
            </w:r>
          </w:p>
        </w:tc>
        <w:tc>
          <w:tcPr>
            <w:tcW w:w="215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</w:tr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Заново поставлені на диспансерний облік </w:t>
            </w:r>
          </w:p>
        </w:tc>
        <w:tc>
          <w:tcPr>
            <w:tcW w:w="215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з диспансерного обліку </w:t>
            </w:r>
          </w:p>
        </w:tc>
        <w:tc>
          <w:tcPr>
            <w:tcW w:w="215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881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</w:tr>
    </w:tbl>
    <w:p w:rsidR="00941E97" w:rsidRPr="00AA6607" w:rsidRDefault="00941E97" w:rsidP="00AA66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1E97" w:rsidRPr="00AA6607" w:rsidRDefault="00941E97" w:rsidP="00AA66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Навчання учнів фізичній культурі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1843"/>
        <w:gridCol w:w="1985"/>
      </w:tblGrid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 2010 року (учнів)</w:t>
            </w:r>
          </w:p>
        </w:tc>
        <w:tc>
          <w:tcPr>
            <w:tcW w:w="1843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 2011 року (учнів)</w:t>
            </w:r>
          </w:p>
        </w:tc>
        <w:tc>
          <w:tcPr>
            <w:tcW w:w="1985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 2012 року (учнів)</w:t>
            </w:r>
          </w:p>
        </w:tc>
      </w:tr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підготовчій групі</w:t>
            </w:r>
          </w:p>
        </w:tc>
        <w:tc>
          <w:tcPr>
            <w:tcW w:w="212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843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1985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</w:tr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спеціальній групі </w:t>
            </w:r>
          </w:p>
        </w:tc>
        <w:tc>
          <w:tcPr>
            <w:tcW w:w="212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941E97" w:rsidRPr="00AA6607" w:rsidTr="0045787B">
        <w:tc>
          <w:tcPr>
            <w:tcW w:w="3652" w:type="dxa"/>
          </w:tcPr>
          <w:p w:rsidR="00941E97" w:rsidRPr="00AA6607" w:rsidRDefault="00941E97" w:rsidP="00AA66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Звільнено від фізкультури</w:t>
            </w:r>
          </w:p>
        </w:tc>
        <w:tc>
          <w:tcPr>
            <w:tcW w:w="2126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43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5" w:type="dxa"/>
          </w:tcPr>
          <w:p w:rsidR="00941E97" w:rsidRPr="00AA6607" w:rsidRDefault="00941E97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941E97" w:rsidRPr="00AA6607" w:rsidRDefault="00941E97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E97" w:rsidRPr="00AA6607" w:rsidRDefault="00941E97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Спостерігається зростання захворювань 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нервової системи (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54%), сечостатевої системи (61%), органів травле</w:t>
      </w:r>
      <w:r w:rsidR="00CD1BD2" w:rsidRPr="00AA6607">
        <w:rPr>
          <w:rFonts w:ascii="Times New Roman" w:hAnsi="Times New Roman" w:cs="Times New Roman"/>
          <w:sz w:val="24"/>
          <w:szCs w:val="24"/>
          <w:lang w:val="uk-UA"/>
        </w:rPr>
        <w:t>ння  (13%). Рекомендовано індивідуальне спостереження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у невропатолога, нефролога, гастроентеролога. Збільшення кількості захворюваності дітей свідчить не лише про погіршення стану здоров’я учнів, але й про підвищення ефективності диспансеризації, про важливість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доо</w:t>
      </w:r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>бстеження</w:t>
      </w:r>
      <w:proofErr w:type="spellEnd"/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учнів за напрямом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медичних працівників, про контроль педагогічного колективу за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дообстеженням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учнів. Учні, які мають вищезазначені захворювання, постійно знаходяться  під пильною увагою медпрацівників  школи та класних керівників. </w:t>
      </w:r>
    </w:p>
    <w:p w:rsidR="00941E97" w:rsidRPr="00AA6607" w:rsidRDefault="00941E97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Спостерігається зниження захворюваності органів  зору, дихання, ендокринної системи. Ці показники вказують на системну роботу школи та сім’ї з оздоровлення дітей.  Вчителі приділяють багато уваги </w:t>
      </w:r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>факторам, що впливають на  збереження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здоров’я учнів під час навчально-виховного процесу: 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дотримання  режиму провітрювання та вологого прибирання;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дотримання раціонального співвідношення навантаження та відпочинку;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фізкультхвилинок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рухливих вправ та ігор; 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виконання дихальної гімнастики та гімнастики для очей;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проведення спортивних змагань;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проведення просвітницької роботи з батьками</w:t>
      </w:r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та школярами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залучення батьків-лікарів до профілактичної роботи;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робота  гуртків та секцій з метою пропаганди здорового способу життя  („УШУ”, „Влучний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стрілець”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>, „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Волейбол”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Робота за програмами „Школа сприяння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здоров’ю”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>, „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Рівний-рівному”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E97" w:rsidRPr="00AA6607" w:rsidRDefault="00941E97" w:rsidP="00AA6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організація гарячого харчування учнів;</w:t>
      </w:r>
    </w:p>
    <w:p w:rsidR="00A644AA" w:rsidRPr="00AA6607" w:rsidRDefault="00A644AA" w:rsidP="00AA66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дміністрацією школи систематично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вивчається стан організації харчування учнів.</w:t>
      </w:r>
    </w:p>
    <w:p w:rsidR="00A644AA" w:rsidRPr="00AA6607" w:rsidRDefault="00A644AA" w:rsidP="00AA6607">
      <w:pPr>
        <w:shd w:val="clear" w:color="auto" w:fill="FFFFFF"/>
        <w:spacing w:line="240" w:lineRule="auto"/>
        <w:ind w:left="10" w:right="19" w:firstLine="7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Аналіз стану організації харчування показав, що одержували харчування в середньому 1000 учні, що становить 100 % від загальної кількості учнів, що становить на 0,1% більше ніж у відповідний період 2011/2012 навчального року (1024 учнів – 99,9%).</w:t>
      </w:r>
    </w:p>
    <w:p w:rsidR="00A644AA" w:rsidRPr="00AA6607" w:rsidRDefault="00A644AA" w:rsidP="00AA6607">
      <w:pPr>
        <w:shd w:val="clear" w:color="auto" w:fill="FFFFFF"/>
        <w:spacing w:line="240" w:lineRule="auto"/>
        <w:ind w:left="5" w:right="19" w:firstLine="7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Гаряче харчування в цьому семестрі отримували, у середньому, 876 учні, що становить 78,2% від загальної кількості учнів (у відповідний період 2011/2012 навчального року цей показник становив 735 учнів – 71,7%). Безкоштовне гаряче харчування одержували 440 учнів </w:t>
      </w: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>(43,8%). Це перш за все учні 1-4 класів -431 учнів, 9 учні</w:t>
      </w:r>
      <w:r w:rsidR="00975E96"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>в</w:t>
      </w: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пільгового контингенту (2 -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діти під опікою, 7</w:t>
      </w:r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учні з малозабезпечених сімей), 116 учнів 1-х класів отримували молоко.</w:t>
      </w:r>
    </w:p>
    <w:p w:rsidR="00A644AA" w:rsidRPr="00AA6607" w:rsidRDefault="00A644AA" w:rsidP="00AA6607">
      <w:pPr>
        <w:shd w:val="clear" w:color="auto" w:fill="FFFFFF"/>
        <w:spacing w:line="240" w:lineRule="auto"/>
        <w:ind w:left="10" w:right="1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Таким чином з 01.09.2012 року до 28.12.2012 року на безкоштовне харчування було витрачено всього 141937,6 грн., а саме 1-4 класи – 123036 грн., 1 класи молоко – 16476,6 грн., на дітей під опікою – 1025 грн., на дітей з малозабезпечених сімей – 1400 грн.</w:t>
      </w:r>
    </w:p>
    <w:p w:rsidR="00A644AA" w:rsidRPr="00AA6607" w:rsidRDefault="00A644AA" w:rsidP="00AA6607">
      <w:pPr>
        <w:shd w:val="clear" w:color="auto" w:fill="FFFFFF"/>
        <w:spacing w:line="240" w:lineRule="auto"/>
        <w:ind w:left="10" w:right="1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Крім того одержували гаряче харчування учні і за кошти батьків, а саме: </w:t>
      </w: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>за кошти батьків одержували гаряче харчування – 445 учнів 5-11 класів, що становить 78,2% (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що становить на 25,9% більше ніж у відповідний період 2011/2012 навчального року (318 учнів – 52,3%)</w:t>
      </w: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;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в ГПД одержували гаряче харчування учнів, що становить 100%.</w:t>
      </w:r>
    </w:p>
    <w:p w:rsidR="00A644AA" w:rsidRPr="00AA6607" w:rsidRDefault="00A644AA" w:rsidP="00AA6607">
      <w:pPr>
        <w:shd w:val="clear" w:color="auto" w:fill="FFFFFF"/>
        <w:spacing w:before="5" w:line="240" w:lineRule="auto"/>
        <w:ind w:left="14" w:right="1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Учні постійно мали змогу одержувати різноманітну буфетну продукцію. Ця цифра в цьому семестрі становила 276 учнів, 27,6% від загальної кількості учнів школи, що становить на 18,1 5,6% менше ніж у відповідний період 2011/2012 навчального року (468 учнів – 45,7%).</w:t>
      </w:r>
    </w:p>
    <w:p w:rsidR="00A644AA" w:rsidRPr="00AA6607" w:rsidRDefault="00A644AA" w:rsidP="00AA6607">
      <w:pPr>
        <w:shd w:val="clear" w:color="auto" w:fill="FFFFFF"/>
        <w:spacing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Вартість сніданку становила 4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, обіду для учнів пільгових категорій – 5 </w:t>
      </w:r>
      <w:proofErr w:type="spellStart"/>
      <w:r w:rsidRPr="00AA660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A6607">
        <w:rPr>
          <w:rFonts w:ascii="Times New Roman" w:hAnsi="Times New Roman" w:cs="Times New Roman"/>
          <w:sz w:val="24"/>
          <w:szCs w:val="24"/>
          <w:lang w:val="uk-UA"/>
        </w:rPr>
        <w:t>, обіду за кошти батьків (для учнів ГПД та учнів 5-11 класів) – 7 грн.</w:t>
      </w:r>
    </w:p>
    <w:p w:rsidR="00A644AA" w:rsidRPr="00AA6607" w:rsidRDefault="00A644AA" w:rsidP="00AA6607">
      <w:pPr>
        <w:shd w:val="clear" w:color="auto" w:fill="FFFFFF"/>
        <w:spacing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У школі є у наявності відповідні нормативні документи щодо організації харчування, ведеться моніторинг щодо організації харчування, витримуються терміни реалізації сирої та готової продукції.</w:t>
      </w:r>
    </w:p>
    <w:p w:rsidR="00A644AA" w:rsidRPr="00AA6607" w:rsidRDefault="00A644AA" w:rsidP="00AA6607">
      <w:pPr>
        <w:shd w:val="clear" w:color="auto" w:fill="FFFFFF"/>
        <w:spacing w:line="240" w:lineRule="auto"/>
        <w:ind w:left="14" w:right="14" w:firstLine="7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Розроблений та затверджений режим та графік харчування дітей у шкільній їдальні. Суворо проводиться облік учнів, які отримують безкоштовне харчування, а також харчування за кошти батьків. Безкоштовне харчування учнів здійснюється тільки в робочі дні.</w:t>
      </w:r>
    </w:p>
    <w:p w:rsidR="00A644AA" w:rsidRPr="00AA6607" w:rsidRDefault="00A644AA" w:rsidP="00AA6607">
      <w:pPr>
        <w:shd w:val="clear" w:color="auto" w:fill="FFFFFF"/>
        <w:spacing w:line="240" w:lineRule="auto"/>
        <w:ind w:left="10" w:right="14" w:firstLine="7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Під постійним контролем питання чергування вчителів та адміністрації під час прийому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їжі.</w:t>
      </w:r>
    </w:p>
    <w:p w:rsidR="00A644AA" w:rsidRPr="00AA6607" w:rsidRDefault="00A644AA" w:rsidP="00AA6607">
      <w:pPr>
        <w:shd w:val="clear" w:color="auto" w:fill="FFFFFF"/>
        <w:spacing w:line="240" w:lineRule="auto"/>
        <w:ind w:left="24" w:right="14" w:firstLine="7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школі 135 учнів, які за станом здоров'я повинні отримувати дієтичне харчування. Є всі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>необхідні умови щодо надання дієтичного харчування (м'ясорубка, духова шафа).</w:t>
      </w:r>
    </w:p>
    <w:p w:rsidR="00A644AA" w:rsidRPr="00AA6607" w:rsidRDefault="00A644AA" w:rsidP="00AA6607">
      <w:pPr>
        <w:shd w:val="clear" w:color="auto" w:fill="FFFFFF"/>
        <w:spacing w:line="240" w:lineRule="auto"/>
        <w:ind w:left="24" w:right="10" w:firstLine="7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Аналіз вартості основних страв у їдальні показав, що перші страви (250г) коштують 1,03 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-1,49 грн., другі страви 2,93-5,11 грн., третє - 0,26 -1,34 грн., салати (100 г) - 0,84 - 1,24 грн. </w:t>
      </w:r>
    </w:p>
    <w:p w:rsidR="00A644AA" w:rsidRPr="00AA6607" w:rsidRDefault="00A644AA" w:rsidP="00AA6607">
      <w:pPr>
        <w:shd w:val="clear" w:color="auto" w:fill="FFFFFF"/>
        <w:spacing w:line="240" w:lineRule="auto"/>
        <w:ind w:left="24" w:right="10" w:firstLine="7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Продовжується робота щодо збільшення кількості дітей, які отримують гаряче харчування у середній та старшій школі. </w:t>
      </w:r>
    </w:p>
    <w:p w:rsidR="00A644AA" w:rsidRPr="00AA6607" w:rsidRDefault="00A644AA" w:rsidP="00AA6607">
      <w:pPr>
        <w:shd w:val="clear" w:color="auto" w:fill="FFFFFF"/>
        <w:spacing w:line="240" w:lineRule="auto"/>
        <w:ind w:left="19" w:firstLine="3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вищезазначеного 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В школі працюють спеціалісти з медичною освітою: лікар-педіатр – Билинка С.М. (0,5 ставки), медична сестра – Завідняк В.Г. (1,5 ставки), які є співробітниками Харківської міської дитячої поліклініки №16. Спеціалісти працюють в медичному кабінеті, який обладнано згідно з вимогами Додатка №5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5.5.2.001-08. </w:t>
      </w:r>
      <w:r w:rsidRPr="00AA6607">
        <w:rPr>
          <w:rFonts w:ascii="Times New Roman" w:hAnsi="Times New Roman" w:cs="Times New Roman"/>
          <w:sz w:val="24"/>
          <w:szCs w:val="24"/>
        </w:rPr>
        <w:t xml:space="preserve">У 2011/2012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кабі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нету</w:t>
      </w:r>
      <w:proofErr w:type="spellEnd"/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поповнена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матеріально-технічна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база. В районному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конкурсі-огляді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кабінетів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жовтні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2011 року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посів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перше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.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2011/2012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поглиблені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огляди проведено в 39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оглянуто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1030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становить 100%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274 практично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становить 27%, на диспансерному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397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становить 39%, на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дообстеження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направлено 272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649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підготовчої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352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звільнених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культурою 17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,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126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кровообігу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травлення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117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хворобами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кістково-м'язової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lastRenderedPageBreak/>
        <w:t xml:space="preserve">42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ендокринної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82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хворобами ЛОР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ABD" w:rsidRPr="00AA6607" w:rsidRDefault="00592ABD" w:rsidP="00AA66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54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хворобами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сечовідної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поглиблених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листків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gramEnd"/>
      <w:r w:rsidR="00975E96"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уроків </w:t>
      </w:r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Класні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ідготували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дообстеження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.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2011/2012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до календаря 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ілактичні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поліомієліту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1997 року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туберкулінодіагностика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Манту) для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4,6,7,8,9-х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грипу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лікарем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.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флюорографічне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2012 року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до плану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пройшли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поліклініці№18.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одержали допуск до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особових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книжках.</w:t>
      </w:r>
    </w:p>
    <w:p w:rsidR="00592ABD" w:rsidRPr="00AA6607" w:rsidRDefault="00592ABD" w:rsidP="00AA660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продовжують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п’ятьма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тестами,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обчислюючи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:</w:t>
      </w:r>
    </w:p>
    <w:p w:rsidR="00592ABD" w:rsidRPr="00AA6607" w:rsidRDefault="00592ABD" w:rsidP="00AA6607">
      <w:pPr>
        <w:pStyle w:val="2"/>
        <w:numPr>
          <w:ilvl w:val="0"/>
          <w:numId w:val="5"/>
        </w:numPr>
        <w:jc w:val="both"/>
        <w:rPr>
          <w:lang w:val="uk-UA"/>
        </w:rPr>
      </w:pPr>
      <w:r w:rsidRPr="00AA6607">
        <w:rPr>
          <w:lang w:val="uk-UA"/>
        </w:rPr>
        <w:t>Гармонійність фізичного розвитку і статури;</w:t>
      </w:r>
    </w:p>
    <w:p w:rsidR="00592ABD" w:rsidRPr="00AA6607" w:rsidRDefault="00592ABD" w:rsidP="00AA6607">
      <w:pPr>
        <w:pStyle w:val="2"/>
        <w:numPr>
          <w:ilvl w:val="0"/>
          <w:numId w:val="5"/>
        </w:numPr>
        <w:jc w:val="both"/>
        <w:rPr>
          <w:lang w:val="uk-UA"/>
        </w:rPr>
      </w:pPr>
      <w:r w:rsidRPr="00AA6607">
        <w:rPr>
          <w:lang w:val="uk-UA"/>
        </w:rPr>
        <w:t>Регуляції серцево-судинної системи;</w:t>
      </w:r>
    </w:p>
    <w:p w:rsidR="00592ABD" w:rsidRPr="00AA6607" w:rsidRDefault="00592ABD" w:rsidP="00AA6607">
      <w:pPr>
        <w:pStyle w:val="2"/>
        <w:numPr>
          <w:ilvl w:val="0"/>
          <w:numId w:val="5"/>
        </w:numPr>
        <w:jc w:val="both"/>
        <w:rPr>
          <w:lang w:val="uk-UA"/>
        </w:rPr>
      </w:pPr>
      <w:r w:rsidRPr="00AA6607">
        <w:rPr>
          <w:lang w:val="uk-UA"/>
        </w:rPr>
        <w:t>Функціональних можливостей системи подиху, стійкість організму до гіпоксії й вольової якості;</w:t>
      </w:r>
    </w:p>
    <w:p w:rsidR="00592ABD" w:rsidRPr="00AA6607" w:rsidRDefault="00592ABD" w:rsidP="00AA6607">
      <w:pPr>
        <w:pStyle w:val="2"/>
        <w:numPr>
          <w:ilvl w:val="0"/>
          <w:numId w:val="5"/>
        </w:numPr>
        <w:jc w:val="both"/>
        <w:rPr>
          <w:lang w:val="uk-UA"/>
        </w:rPr>
      </w:pPr>
      <w:r w:rsidRPr="00AA6607">
        <w:rPr>
          <w:lang w:val="uk-UA"/>
        </w:rPr>
        <w:t>Розвитку сили й швидкісної витривалості м’язів спини й черевного преса;</w:t>
      </w:r>
    </w:p>
    <w:p w:rsidR="00592ABD" w:rsidRPr="00AA6607" w:rsidRDefault="00592ABD" w:rsidP="00AA6607">
      <w:pPr>
        <w:pStyle w:val="2"/>
        <w:numPr>
          <w:ilvl w:val="0"/>
          <w:numId w:val="5"/>
        </w:numPr>
        <w:jc w:val="both"/>
        <w:rPr>
          <w:b/>
          <w:lang w:val="uk-UA"/>
        </w:rPr>
      </w:pPr>
      <w:r w:rsidRPr="00AA6607">
        <w:rPr>
          <w:lang w:val="uk-UA"/>
        </w:rPr>
        <w:t>Виразності реакції серцево-судинної системи на фізичне навантаження.</w:t>
      </w:r>
    </w:p>
    <w:p w:rsidR="00975E96" w:rsidRPr="00AA6607" w:rsidRDefault="00975E96" w:rsidP="00AA66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На уроках фізичної культури здійснюється вимірювання ЧСС тричі за урок, зафіксовані результати доводяться до медичних працівників, далі відбувається ретельний аналіз. Ця робота дозволяє вести постійне спостереження за станом здоров’я учнів і в разі необхідності  своєчасно звернути увагу   спеціалістів-медиків та батьків на порушення у стані здоров’я дитини.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„Школа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здоров’ю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медпрацівниками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класними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ABD" w:rsidRPr="00AA6607" w:rsidRDefault="00592ABD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6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одержані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.</w:t>
      </w:r>
    </w:p>
    <w:p w:rsidR="00592ABD" w:rsidRPr="00AA6607" w:rsidRDefault="00592ABD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спеціалізованої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№ 119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2011 року: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4"/>
        <w:gridCol w:w="1275"/>
        <w:gridCol w:w="1275"/>
        <w:gridCol w:w="1275"/>
        <w:gridCol w:w="1700"/>
        <w:gridCol w:w="1416"/>
      </w:tblGrid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кінець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2009 (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кінець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2010 (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кінець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2011 (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кінець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2011/2012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-З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дихання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З-24%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кровообігу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Р-215%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травлення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Р-44%</w:t>
            </w:r>
          </w:p>
        </w:tc>
      </w:tr>
      <w:tr w:rsidR="00592ABD" w:rsidRPr="00AA6607" w:rsidTr="00592ABD">
        <w:trPr>
          <w:trHeight w:val="3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Р-54%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Кістково-м’язова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Р-455%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Ендокринна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З-9%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ЛОР </w:t>
            </w: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gram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- 17%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Нервова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Р-400%</w:t>
            </w:r>
          </w:p>
        </w:tc>
      </w:tr>
      <w:tr w:rsidR="00592ABD" w:rsidRPr="00AA6607" w:rsidTr="00592AB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BD" w:rsidRPr="00AA6607" w:rsidRDefault="00592ABD" w:rsidP="00AA660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Сечостатева</w:t>
            </w:r>
            <w:proofErr w:type="spellEnd"/>
            <w:r w:rsidRPr="00AA660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BD" w:rsidRPr="00AA6607" w:rsidRDefault="00592ABD" w:rsidP="00AA6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607">
              <w:rPr>
                <w:rFonts w:ascii="Times New Roman" w:hAnsi="Times New Roman" w:cs="Times New Roman"/>
                <w:sz w:val="24"/>
                <w:szCs w:val="24"/>
              </w:rPr>
              <w:t>Р-93%</w:t>
            </w:r>
          </w:p>
        </w:tc>
      </w:tr>
    </w:tbl>
    <w:p w:rsidR="00592ABD" w:rsidRPr="00AA6607" w:rsidRDefault="00592ABD" w:rsidP="00AA66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2ABD" w:rsidRPr="00AA6607" w:rsidRDefault="00592ABD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  <w:lang w:val="uk-UA"/>
        </w:rPr>
        <w:t>Спостерігається великий відсоток зростання окремих захворювань. Збільшення кількості захворюваності дітей свідчить не лише про погіршення стану здоров’я учнів, але й про підвищення ефективності диспансеризації, про важливіст</w:t>
      </w:r>
      <w:r w:rsidR="00AA6607" w:rsidRPr="00AA6607">
        <w:rPr>
          <w:rFonts w:ascii="Times New Roman" w:hAnsi="Times New Roman" w:cs="Times New Roman"/>
          <w:sz w:val="24"/>
          <w:szCs w:val="24"/>
          <w:lang w:val="uk-UA"/>
        </w:rPr>
        <w:t>ь дообстеження учнів за напрямом</w:t>
      </w:r>
      <w:r w:rsidRPr="00AA6607">
        <w:rPr>
          <w:rFonts w:ascii="Times New Roman" w:hAnsi="Times New Roman" w:cs="Times New Roman"/>
          <w:sz w:val="24"/>
          <w:szCs w:val="24"/>
          <w:lang w:val="uk-UA"/>
        </w:rPr>
        <w:t xml:space="preserve"> медичних працівників, про контроль педагогічного колективу за дообстеженням учнів. Учні, які мають вищезазначені захворювання, постійно знаходяться  під пильною увагою медпрацівників  школи та класних керівників. </w:t>
      </w:r>
    </w:p>
    <w:p w:rsidR="00592ABD" w:rsidRPr="00AA6607" w:rsidRDefault="00592ABD" w:rsidP="00AA6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кровотворення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травлення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вказують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системну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приділяють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збереженню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 режиму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провітрювання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вологого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фізкультхвилинок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рухливих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дихальної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гімнастики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гімнастики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для очей;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просвітницької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батьками;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батьків-лікарів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ілактичної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робота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гуртків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секцій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 („УШУ”, „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Влучний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ілець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”, „Волейбол”);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Робота за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„Школа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здоров’ю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proofErr w:type="gramStart"/>
      <w:r w:rsidRPr="00AA66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>івний-рівному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”.</w:t>
      </w:r>
    </w:p>
    <w:p w:rsidR="00592ABD" w:rsidRPr="00AA6607" w:rsidRDefault="00592ABD" w:rsidP="00AA66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гарячого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6607">
        <w:rPr>
          <w:rFonts w:ascii="Times New Roman" w:hAnsi="Times New Roman" w:cs="Times New Roman"/>
          <w:sz w:val="24"/>
          <w:szCs w:val="24"/>
        </w:rPr>
        <w:t>.</w:t>
      </w:r>
    </w:p>
    <w:p w:rsidR="00592ABD" w:rsidRPr="00AA6607" w:rsidRDefault="00592ABD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50" w:rsidRPr="00AA6607" w:rsidRDefault="00A85950" w:rsidP="00AA66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07">
        <w:rPr>
          <w:rFonts w:ascii="Times New Roman" w:hAnsi="Times New Roman" w:cs="Times New Roman"/>
          <w:sz w:val="24"/>
          <w:szCs w:val="24"/>
        </w:rPr>
        <w:t xml:space="preserve">У 2011/2012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кабі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нету</w:t>
      </w:r>
      <w:proofErr w:type="spellEnd"/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поповнена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матеріально-технічна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база. В районному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конкурсі-огляді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кабінетів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жовтні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2011 року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посів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 xml:space="preserve"> перше </w:t>
      </w:r>
      <w:proofErr w:type="spellStart"/>
      <w:r w:rsidRPr="00AA660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A6607">
        <w:rPr>
          <w:rFonts w:ascii="Times New Roman" w:hAnsi="Times New Roman" w:cs="Times New Roman"/>
          <w:sz w:val="24"/>
          <w:szCs w:val="24"/>
        </w:rPr>
        <w:t>.</w:t>
      </w:r>
    </w:p>
    <w:p w:rsidR="00592ABD" w:rsidRPr="00A85950" w:rsidRDefault="00592ABD" w:rsidP="00AA6607">
      <w:pPr>
        <w:shd w:val="clear" w:color="auto" w:fill="FFFFFF"/>
        <w:spacing w:line="240" w:lineRule="auto"/>
        <w:ind w:left="19" w:firstLine="336"/>
        <w:jc w:val="both"/>
        <w:rPr>
          <w:sz w:val="24"/>
        </w:rPr>
      </w:pPr>
    </w:p>
    <w:p w:rsidR="00A644AA" w:rsidRPr="00941E97" w:rsidRDefault="00A644AA" w:rsidP="00AA6607">
      <w:pPr>
        <w:spacing w:line="240" w:lineRule="auto"/>
        <w:rPr>
          <w:sz w:val="28"/>
          <w:szCs w:val="28"/>
          <w:lang w:val="uk-UA"/>
        </w:rPr>
      </w:pPr>
    </w:p>
    <w:sectPr w:rsidR="00A644AA" w:rsidRPr="00941E97" w:rsidSect="00C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84E"/>
    <w:multiLevelType w:val="hybridMultilevel"/>
    <w:tmpl w:val="51766E62"/>
    <w:lvl w:ilvl="0" w:tplc="10BC3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390D"/>
    <w:multiLevelType w:val="hybridMultilevel"/>
    <w:tmpl w:val="DF1A6238"/>
    <w:lvl w:ilvl="0" w:tplc="10BC3F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B79C6"/>
    <w:multiLevelType w:val="hybridMultilevel"/>
    <w:tmpl w:val="1024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F252E"/>
    <w:multiLevelType w:val="hybridMultilevel"/>
    <w:tmpl w:val="6F8E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1E97"/>
    <w:rsid w:val="003D4132"/>
    <w:rsid w:val="00477ED6"/>
    <w:rsid w:val="00511131"/>
    <w:rsid w:val="005324FF"/>
    <w:rsid w:val="00592ABD"/>
    <w:rsid w:val="005D1EEB"/>
    <w:rsid w:val="0085182B"/>
    <w:rsid w:val="00941E97"/>
    <w:rsid w:val="00975E96"/>
    <w:rsid w:val="00A16E91"/>
    <w:rsid w:val="00A644AA"/>
    <w:rsid w:val="00A85950"/>
    <w:rsid w:val="00AA6607"/>
    <w:rsid w:val="00C76E26"/>
    <w:rsid w:val="00C80730"/>
    <w:rsid w:val="00CD1BD2"/>
    <w:rsid w:val="00D06AF3"/>
    <w:rsid w:val="00F2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41E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qFormat/>
    <w:rsid w:val="0059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363D-BFAD-4341-B1FD-7DA8FC76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2013-03-18T11:40:00Z</dcterms:created>
  <dcterms:modified xsi:type="dcterms:W3CDTF">2013-03-20T13:33:00Z</dcterms:modified>
</cp:coreProperties>
</file>